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374504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45e812b-93eb-40ef-af71-630f1b59ad0d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>
      <w:pPr>
        <w:spacing w:before="0" w:after="0" w:line="408"/>
        <w:ind w:left="120"/>
        <w:jc w:val="center"/>
      </w:pPr>
      <w:bookmarkStart w:name="3f049807-601a-413c-8194-dd1245455409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с.Юрматы</w:t>
      </w:r>
    </w:p>
    <w:p>
      <w:pPr>
        <w:spacing w:before="0" w:after="0" w:line="408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объединением↵учителей русского языка и↵литературы, английского языка↵башкирского языка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Абдрашитова Р.Т.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 КУРСА ВНЕУРОЧНОЙ ДЕЯТЕЛЬНОСТИ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9116574)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«Россия - мои горизонты»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</w:t>
      </w:r>
      <w:bookmarkStart w:name="fdf741fe-61b4-4846-9624-c57455f368c3" w:id="3"/>
      <w:r>
        <w:rPr>
          <w:rFonts w:ascii="Times New Roman" w:hAnsi="Times New Roman"/>
          <w:b w:val="false"/>
          <w:i w:val="false"/>
          <w:color w:val="000000"/>
          <w:sz w:val="28"/>
        </w:rPr>
        <w:t>7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7df60021-7801-4249-8dda-c60e776cc7f2" w:id="4"/>
      <w:r>
        <w:rPr>
          <w:rFonts w:ascii="Times New Roman" w:hAnsi="Times New Roman"/>
          <w:b/>
          <w:i w:val="false"/>
          <w:color w:val="000000"/>
          <w:sz w:val="28"/>
        </w:rPr>
        <w:t>с. Юрматы, 2025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c06de56-f5a0-41c0-a918-251ce8512489" w:id="5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5"/>
    </w:p>
    <w:p>
      <w:pPr>
        <w:spacing w:before="0" w:after="0"/>
        <w:ind w:left="120"/>
        <w:jc w:val="left"/>
      </w:pPr>
    </w:p>
    <w:bookmarkStart w:name="block-73745044" w:id="6"/>
    <w:p>
      <w:pPr>
        <w:sectPr>
          <w:pgSz w:w="11906" w:h="16383" w:orient="portrait"/>
        </w:sectPr>
      </w:pPr>
    </w:p>
    <w:bookmarkEnd w:id="6"/>
    <w:bookmarkEnd w:id="0"/>
    <w:bookmarkStart w:name="block-73745045" w:id="7"/>
    <w:p>
      <w:pPr>
        <w:spacing w:before="0" w:after="0"/>
        <w:ind w:left="120"/>
        <w:jc w:val="center"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spacing w:before="0" w:after="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Федерального закона от 29 декабря 2012 г. № 273-ФЗ «Об образовании в Российской Федерации».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Федерального закона от 24 июля 1998 г. № 124-ФЗ «Об основных гарантиях прав ребенка в Российской Федерации».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Федерального закона от 12 декабря 2023 г. № 565 (ред. от 08 августа 2024 г.) «О занятости населения в Российской Федерации» (статья 58).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Содержание Программы определяет реализацию соответствующего направления Единой модели профориентации.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Курс предусматривает учебную нагрузку один академический час (далее – час) в неделю (34 часа в учебный год).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ЦЕЛИ И ЗАДАЧИ ИЗУЧЕНИЯ КУРСА ВНЕУРОЧНОЙ ДЕЯТЕЛЬНОСТИ «РОССИЯ - МОИ ГОРИЗОНТЫ»</w:t>
      </w:r>
    </w:p>
    <w:p>
      <w:pPr>
        <w:spacing w:before="0" w:after="0"/>
        <w:ind w:left="120"/>
        <w:jc w:val="center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Цель курса: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Задачи: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МЕСТО И РОЛЬ КУРСА ВНЕУРОЧНОЙ ДЕЯТЕЛЬНОСТИ </w:t>
      </w:r>
      <w:r>
        <w:rPr>
          <w:rFonts w:ascii="Times New Roman" w:hAnsi="Times New Roman"/>
          <w:b/>
          <w:i w:val="false"/>
          <w:color w:val="333333"/>
          <w:sz w:val="28"/>
        </w:rPr>
        <w:t>«РОССИЯ - МОИ ГОРИЗОНТЫ» В ПЛАНЕ ВНЕУРОЧНОЙ ДЕЯТЕЛЬНОСТИ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Настоящая Программа является частью образовательных программ основного общего образования (6 – 9 класс).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Курс разработан с учетом преемственности профориентационных задач среднего общего и основного общего образования.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>
      <w:pPr>
        <w:spacing w:before="0" w:after="0"/>
        <w:ind w:left="120"/>
        <w:jc w:val="both"/>
      </w:pPr>
    </w:p>
    <w:bookmarkStart w:name="block-73745045" w:id="8"/>
    <w:p>
      <w:pPr>
        <w:sectPr>
          <w:pgSz w:w="11906" w:h="16383" w:orient="portrait"/>
        </w:sectPr>
      </w:pPr>
    </w:p>
    <w:bookmarkEnd w:id="8"/>
    <w:bookmarkEnd w:id="7"/>
    <w:bookmarkStart w:name="block-73745043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СОДЕРЖАНИЕ КУРСА ВНЕУРОЧНОЙ ДЕЯТЕЛЬНОСТИ </w:t>
      </w:r>
      <w:r>
        <w:rPr>
          <w:rFonts w:ascii="Times New Roman" w:hAnsi="Times New Roman"/>
          <w:b/>
          <w:i w:val="false"/>
          <w:color w:val="333333"/>
          <w:sz w:val="28"/>
        </w:rPr>
        <w:t>«РОССИЯ - МОИ ГОРИЗОНТЫ»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1. Установочное занятие «Россия - мои горизонты»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https://bvbinfo.ru/. Единая модель профориентации.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2. Тематическое профориентационное занятие «Открой свое будущее»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3. Тематическое профориентационное занятие «Познаю себя»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диагностик на портале «Билет в будущее» https://bvbinfo.ru/.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4. Россия индустриальная: атомные технологии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5. Россия индустриальная: космическая отрасль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6. Россия аграрная: продовольственная безопасность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7. Россия комфортная: энергетика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8. Практико-ориентированное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9. Россия индустриальная: добыча, переработка, тяжелая промышленность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добыча и переработка.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10. Россия индустриальная: машиностроение и судостроение (занятие к 500-летию Северного морского пути)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11. Россия индустриальная: легкая промышленность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отрасли: легкая промышленность.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12. Россия умная: математика в действии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математики как науки.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13. Россия безопасная: национальная безопасность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профессии и содержание профессиональной деятельности. Варианты профессионально-образовательного маршрута.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14. Россия цифровая: IT – компании и отечественный финтех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15. Россия индустриальная: пищевая промышленность и общественное питание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6-7 кл.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16. Практико-ориентированное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17. Профориентационное тематическое занятие «Мое будущее»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18. Профориентационное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 классы) и «Мои ориентиры» (7, 9 классы).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19. Россия деловая: предпринимательство и бизнес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предпринимательской деятельности.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20. Россия умная: наука и технологии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науки и образования как сферы занятости.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21. Россия гостеприимная: сервис и туризм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22. Россия безопасная. Защитники Отечества (1 ч.)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100" w:after="0" w:line="36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23. Россия комфортная: транспорт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24. Россия на связи: интернет и телекоммуникация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25. Практико-ориентированное занятие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26. Проектное занятие: поговори с родителями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27. Россия здоровая: медицина и фармацевтика в России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медицина и фармация.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28. Россия индустриальная: космическая отрасль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29. Россия творческая: культура и искусство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креативной индустрии.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30. Практико-ориентированное занятие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31. Россия комфортная. Строительство и города будущего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32. Россия безопасная: военно-промышленный комплекс (ВПК)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33. Практико-ориентированное занятие (1 час)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направлено на углубление представлений о профессиях в изученных областях.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Педагогу предлагается выбор в тематике занятия.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 34. Рефлексивное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</w:p>
    <w:bookmarkStart w:name="block-73745043" w:id="10"/>
    <w:p>
      <w:pPr>
        <w:sectPr>
          <w:pgSz w:w="11906" w:h="16383" w:orient="portrait"/>
        </w:sectPr>
      </w:pPr>
    </w:p>
    <w:bookmarkEnd w:id="10"/>
    <w:bookmarkEnd w:id="9"/>
    <w:bookmarkStart w:name="block-73745047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готовность к выполнению обязанностей гражданина и реализации своих прав, уважение прав, свобод и законных интересов других людей;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готовность к разнообразной совместной деятельности, стремление к взаимопониманию и взаимопомощи;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активное участие в жизни семьи, организации, местного сообщества, родного края, страны;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неприятие любых форм экстремизма, дискриминации;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понимание роли различных социальных институтов в жизни человека;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представление о способах противодействия коррупции;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готовность к участию в гуманитарной деятельности (волонтерство, помощь людям, нуждающимся в ней).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духовно-нравственного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ориентация на моральные ценности и нормы в ситуациях нравственного выбора;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активное неприятие асоциальных поступков, свобода и ответственность личности в условиях индивидуального и общественного пространства.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важности художественной культуры как средства коммуникации и самовыражения для представителей многих профессий;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стремление к творческому самовыражению в любой профессии;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стремление создавать вокруг себя эстетически привлекательную среду вне зависимости от сферы профессиональной деятельности;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понимание ценности отечественного и мирового искусства, роли этнических культурных традиций и народного творчества;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стремление к самовыражению в разных видах искусства.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ценности жизни;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необходимости соблюдения правил безопасности в любой профессии;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ответственное отношение к своему здоровью и установка на здоровый образ жизни;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соблюдение правил безопасности, в том числе навыков безопасного поведения в интернет-среде;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умение осознавать эмоциональное состояние себя и других, умение управлять собственным эмоциональным состоянием;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сформированность навыка рефлексии, признание своего права на ошибку и такого же права другого человека.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установка на активное участие в решении практических задач (в рамках семьи, образовательной организации, города, края) технологической и социальной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сферы деятельности, способность инициировать, планировать и самостоятельно выполнять такого рода деятельность;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интерес к практическому изучению профессий и труда различного рода, в том числе на основе применения изучаемого предметного знания;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готовность адаптироваться в профессиональной среде;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уважение к труду и результатам трудовой деятельности;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активное неприятие действий, приносящих вред окружающей среде;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осознание своей роли как ответственного гражданина и потребителя в условиях взаимосвязи природной, технологической и социальной сред: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готовность к участию в практической деятельности экологической направленности.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понимания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овладение языковой и читательской культурой как средством познания мира;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Познавательные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выявлять и характеризовать существенные признаки объектов (явлений);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устанавливать существенный признак классификации, основания для обобщения и сравнения, критерии проводимого анализа;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 учетом предложенной задачи выявлять закономерности и противоречия в рассматриваемых фактах, данных и наблюдениях;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предлагать критерии для выявления закономерностей и противоречий;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выявлять дефициты информации, данных, необходимых для решения поставленной задачи;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выявлять причинно-следственные связи при изучении явлений и процессов;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использовать вопросы как исследовательский инструмент познания;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формировать гипотезу об истинности собственных суждений и суждений других, аргументировать свою позицию, мнение;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оценивать на применимость и достоверность информации, полученной в ходе исследования (эксперимента);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выбирать, анализировать, систематизировать и интерпретировать информацию различных видов и форм представления;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находить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оценивать надежность информации по критериям, предложенным педагогическим работником или сформулированным самостоятельно;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эффективно запоминать и систематизировать информацию.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1) общение: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выражать себя (свою точку зрения) в устных и письменных текстах;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2) совместная деятельность: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‒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Регулятивные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выявлять проблемы для решения в жизненных и учебных ситуациях;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ориентироваться в различных подходах принятия решений (индивидуальное, принятие решения в группе, принятие решений группой);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делать выбор и брать ответственность за решение;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владеть способами самоконтроля, самомотивации и рефлексии;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давать адекватную оценку ситуации и предлагать план ее изменения;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вносить коррективы в деятельность на основе новых обстоятельств, изменившихся ситуаций, установленных ошибок, возникших трудностей;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оценивать соответствие результата цели и условиям;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3) эмоциональный интеллект: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различать, называть и управлять собственными эмоциями и эмоциями других;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выявлять и анализировать причины эмоций;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ставить себя на место другого человека, понимать мотивы и намерения другого;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регулировать способ выражения эмоций;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4) принятие себя и других: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осознанно относиться к другому человеку, его мнению;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признавать свое право на ошибку и такое же право другого;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принимать себя и других, не осуждая;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открытость себе и другим;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‒ осознавать невозможность контролировать все вокруг.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bookmarkStart w:name="block-73745047" w:id="12"/>
    <w:p>
      <w:pPr>
        <w:sectPr>
          <w:pgSz w:w="11906" w:h="16383" w:orient="portrait"/>
        </w:sectPr>
      </w:pPr>
    </w:p>
    <w:bookmarkEnd w:id="12"/>
    <w:bookmarkEnd w:id="11"/>
    <w:bookmarkStart w:name="block-73745046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6-9 КЛАССЫ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49"/>
        <w:gridCol w:w="3429"/>
        <w:gridCol w:w="1813"/>
        <w:gridCol w:w="3280"/>
        <w:gridCol w:w="3105"/>
        <w:gridCol w:w="1518"/>
      </w:tblGrid>
      <w:tr>
        <w:trPr>
          <w:trHeight w:val="85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Установочное занятие «Россия – мои горизонты»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Единая модель профориентации.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04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 7 кл.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кл.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 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07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профориентационное занятие «Познаю себя»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диагностик на платформе «Билет в будущее»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Значение профориентационных диагностик. 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21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содержание профессиональной деятельности. Варианты образования. 6-7 кл.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0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кл. Общая характеристика и история спутникостроения. Знания, необходимые для работы в отрасли. Интересы, помогающие стать успешными профессионалами. Учебные предметы и дополнительное образование. 8-9 кл.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02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6-7 кл.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кл.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8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кл. Знания, интересы, учебные предметы и дополнительное образование, помогающие в будущем развиваться в сфере энергетики.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3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кл.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9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07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умная: математика в действии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сфере прикладной и фундаментальной математики. 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85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и дополнительное образование. 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12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цифровая: IT - компании и отечественный финтех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6-7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02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кл.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№9 по №15.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46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Профориентационное тематическое занятие «Мое будущее»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7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 классы) и «Мои ориентиры» (7,9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(6,8, 10 классы) и «Мои ориентиры» (7,9,11 классы).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1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деловая: предпринимательство и бизнес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 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3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умная: наука и технологии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6-7 кл.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17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гостеприимная: сервис и туризм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6-7 кл.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54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25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комфортная: транспорт.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8-9 кл.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67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связи: интернет и телекоммуникация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занятие: поговори с родителями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38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здоровая: медицина и фармацевтика в России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кл.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17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6-7 кл. 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9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творческая: культура и искусство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6-7 кл. 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0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комфортная. Строительство и города будущего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77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военно-промышленный комплекс (ВПК)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 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610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55" w:hRule="atLeast"/>
          <w:trHeight w:val="144" w:hRule="atLeast"/>
        </w:trPr>
        <w:tc>
          <w:tcPr>
            <w:tcW w:w="3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7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  <w:tc>
          <w:tcPr>
            <w:tcW w:w="1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3745046" w:id="14"/>
    <w:p>
      <w:pPr>
        <w:sectPr>
          <w:pgSz w:w="16383" w:h="11906" w:orient="landscape"/>
        </w:sectPr>
      </w:pPr>
    </w:p>
    <w:bookmarkEnd w:id="14"/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bvbinfo.ru/" Type="http://schemas.openxmlformats.org/officeDocument/2006/relationships/hyperlink" Id="rId4"/>
    <Relationship TargetMode="External" Target="https://bvbinfo.ru/" Type="http://schemas.openxmlformats.org/officeDocument/2006/relationships/hyperlink" Id="rId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